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EB161" w14:textId="77777777" w:rsidR="00537D71" w:rsidRPr="00537D71" w:rsidRDefault="00537D71" w:rsidP="00537D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36"/>
          <w:szCs w:val="36"/>
          <w:lang w:val="pl-PL"/>
        </w:rPr>
        <w:t>Regulamin Studenckiego Koła Naukowego Chirurgii Onkologicznej</w:t>
      </w:r>
    </w:p>
    <w:p w14:paraId="65F78E5C" w14:textId="77777777" w:rsidR="00537D71" w:rsidRPr="00537D71" w:rsidRDefault="00537D71" w:rsidP="00537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Rozdział I – Postanowienia ogólne</w:t>
      </w:r>
    </w:p>
    <w:p w14:paraId="651D3B22" w14:textId="154475B3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§1.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 xml:space="preserve">Studenckie Koło Naukowe Chirurgii Onkologicznej, zwane dalej „Kołem”, działa przy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Klinice Chirurgii Onkologicznej Uniwersytetu Medycznego w Łodzi przy ulicy Pomorskiej 251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2D727C2B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§2.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Koło działa zgodnie z:</w:t>
      </w:r>
    </w:p>
    <w:p w14:paraId="1C1237EB" w14:textId="58FDF469" w:rsidR="00537D71" w:rsidRPr="00537D71" w:rsidRDefault="00537D71" w:rsidP="00537D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Regulaminem studenckich kół naukowych obowiązującym w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Uniwersytecie Medycznym w Łodzi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</w:p>
    <w:p w14:paraId="01F7F1FD" w14:textId="77777777" w:rsidR="00537D71" w:rsidRPr="00537D71" w:rsidRDefault="00537D71" w:rsidP="00537D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niniejszym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regulaminem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00B328E" w14:textId="77777777" w:rsidR="00537D71" w:rsidRPr="00537D71" w:rsidRDefault="00537D71" w:rsidP="00537D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statutem uczelni oraz innymi obowiązującymi przepisami.</w:t>
      </w:r>
    </w:p>
    <w:p w14:paraId="689F3B8A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§3.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 xml:space="preserve">Koło ma charakter naukowy, edukacyjny i popularyzatorski.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Jego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działalność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jest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niezarobkowa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BC18B1" w14:textId="77777777" w:rsidR="00537D71" w:rsidRPr="00537D71" w:rsidRDefault="00537D71" w:rsidP="00537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sz w:val="24"/>
          <w:szCs w:val="24"/>
        </w:rPr>
        <w:pict w14:anchorId="296830ED">
          <v:rect id="_x0000_i1025" style="width:0;height:1.5pt" o:hralign="center" o:hrstd="t" o:hr="t" fillcolor="#a0a0a0" stroked="f"/>
        </w:pict>
      </w:r>
    </w:p>
    <w:p w14:paraId="2E0C05EF" w14:textId="77777777" w:rsidR="00537D71" w:rsidRPr="00537D71" w:rsidRDefault="00537D71" w:rsidP="00537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Rozdział II – Cele i zadania</w:t>
      </w:r>
    </w:p>
    <w:p w14:paraId="1E4C6E2E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§4.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Celem Koła jest:</w:t>
      </w:r>
    </w:p>
    <w:p w14:paraId="752B91B5" w14:textId="77777777" w:rsidR="00537D71" w:rsidRPr="00537D71" w:rsidRDefault="00537D71" w:rsidP="00537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Poszerzanie wiedzy i rozwijanie zainteresowań studentów w zakresie chirurgii onkologicznej,</w:t>
      </w:r>
    </w:p>
    <w:p w14:paraId="2381B308" w14:textId="77777777" w:rsidR="00537D71" w:rsidRPr="00537D71" w:rsidRDefault="00537D71" w:rsidP="00537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Wspieranie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działalności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naukowej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studentów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1BE117F" w14:textId="77777777" w:rsidR="00537D71" w:rsidRPr="00537D71" w:rsidRDefault="00537D71" w:rsidP="00537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Organizowanie szkoleń, warsztatów, seminariów, konferencji i wykładów,</w:t>
      </w:r>
    </w:p>
    <w:p w14:paraId="33B21BF0" w14:textId="77777777" w:rsidR="00537D71" w:rsidRPr="00537D71" w:rsidRDefault="00537D71" w:rsidP="00537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Nawiązywanie współpracy z innymi kołami naukowymi oraz jednostkami naukowymi w kraju i za granicą,</w:t>
      </w:r>
    </w:p>
    <w:p w14:paraId="52E6A81E" w14:textId="77777777" w:rsidR="00537D71" w:rsidRPr="00537D71" w:rsidRDefault="00537D71" w:rsidP="00537D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Umożliwienie studentom udziału w pracach badawczych i publikacyjnych.</w:t>
      </w:r>
    </w:p>
    <w:p w14:paraId="75CC703F" w14:textId="77777777" w:rsidR="00537D71" w:rsidRPr="00537D71" w:rsidRDefault="00537D71" w:rsidP="00537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sz w:val="24"/>
          <w:szCs w:val="24"/>
        </w:rPr>
        <w:pict w14:anchorId="1D29B9C9">
          <v:rect id="_x0000_i1026" style="width:0;height:1.5pt" o:hralign="center" o:hrstd="t" o:hr="t" fillcolor="#a0a0a0" stroked="f"/>
        </w:pict>
      </w:r>
    </w:p>
    <w:p w14:paraId="3EFB0990" w14:textId="77777777" w:rsidR="00537D71" w:rsidRPr="00537D71" w:rsidRDefault="00537D71" w:rsidP="00537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Rozdział III – Członkostwo</w:t>
      </w:r>
    </w:p>
    <w:p w14:paraId="3FAAA9B6" w14:textId="7C0A5004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§5.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 xml:space="preserve">Członkiem Koła może zostać każdy student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Uniwersytetu Medycznego w Łodzi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, który:</w:t>
      </w:r>
    </w:p>
    <w:p w14:paraId="7F8FE345" w14:textId="77777777" w:rsidR="00537D71" w:rsidRPr="00537D71" w:rsidRDefault="00537D71" w:rsidP="00537D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Zostanie zaakceptowany przez Zarząd Koła.</w:t>
      </w:r>
    </w:p>
    <w:p w14:paraId="4E0EB9D0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§6.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Członkowie Koła mają prawo do:</w:t>
      </w:r>
    </w:p>
    <w:p w14:paraId="25FB4232" w14:textId="77777777" w:rsidR="00537D71" w:rsidRPr="00537D71" w:rsidRDefault="00537D71" w:rsidP="00537D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Uczestniczenia w zebraniach, warsztatach i wydarzeniach organizowanych przez Koło,</w:t>
      </w:r>
    </w:p>
    <w:p w14:paraId="332745A4" w14:textId="77777777" w:rsidR="00537D71" w:rsidRPr="00537D71" w:rsidRDefault="00537D71" w:rsidP="00537D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Czynnego udziału w projektach naukowych i organizacyjnych,</w:t>
      </w:r>
    </w:p>
    <w:p w14:paraId="04A77761" w14:textId="77777777" w:rsidR="00537D71" w:rsidRPr="00537D71" w:rsidRDefault="00537D71" w:rsidP="00537D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Wybierania i bycia wybieranym do władz Koła.</w:t>
      </w:r>
    </w:p>
    <w:p w14:paraId="279B6CB4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</w:rPr>
        <w:t>§7.</w:t>
      </w:r>
      <w:r w:rsidRPr="00537D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Członkowie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Koła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mają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obowiązek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0A5EC2B" w14:textId="77777777" w:rsidR="00537D71" w:rsidRPr="00537D71" w:rsidRDefault="00537D71" w:rsidP="00537D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Aktywnego uczestnictwa w działalności Koła,</w:t>
      </w:r>
    </w:p>
    <w:p w14:paraId="4861D8A1" w14:textId="77777777" w:rsidR="00537D71" w:rsidRPr="00537D71" w:rsidRDefault="00537D71" w:rsidP="00537D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Przestrzegania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niniejszego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regulaminu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CC07C5E" w14:textId="77777777" w:rsidR="00537D71" w:rsidRPr="00537D71" w:rsidRDefault="00537D71" w:rsidP="00537D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Godnego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reprezentowania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Koła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DDC22C" w14:textId="5A5AD28E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</w:rPr>
        <w:t>§8.</w:t>
      </w:r>
      <w:r w:rsidRPr="00537D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Członkostwo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ustaje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przypadku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46F126A" w14:textId="77777777" w:rsidR="00537D71" w:rsidRPr="00537D71" w:rsidRDefault="00537D71" w:rsidP="00537D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Ukończenia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studiów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4222CE0" w14:textId="77777777" w:rsidR="00537D71" w:rsidRPr="00537D71" w:rsidRDefault="00537D71" w:rsidP="00537D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Rażącego naruszenia regulaminu lub działania na szkodę Koła (po uprzednim głosowaniu Zarządu),</w:t>
      </w:r>
    </w:p>
    <w:p w14:paraId="4E2041F9" w14:textId="77777777" w:rsidR="00537D71" w:rsidRPr="00537D71" w:rsidRDefault="00537D71" w:rsidP="00537D7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Braku aktywności przez okres co najmniej 12 miesięcy (na wniosek Zarządu).</w:t>
      </w:r>
    </w:p>
    <w:p w14:paraId="468FDAED" w14:textId="77777777" w:rsidR="00537D71" w:rsidRPr="00537D71" w:rsidRDefault="00537D71" w:rsidP="00537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sz w:val="24"/>
          <w:szCs w:val="24"/>
        </w:rPr>
        <w:pict w14:anchorId="64C904A5">
          <v:rect id="_x0000_i1027" style="width:0;height:1.5pt" o:hralign="center" o:hrstd="t" o:hr="t" fillcolor="#a0a0a0" stroked="f"/>
        </w:pict>
      </w:r>
    </w:p>
    <w:p w14:paraId="17CE9E67" w14:textId="77777777" w:rsidR="00537D71" w:rsidRPr="00537D71" w:rsidRDefault="00537D71" w:rsidP="00537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Rozdział IV – Władze Koła</w:t>
      </w:r>
    </w:p>
    <w:p w14:paraId="6C9F82E6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§9.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Władzami Koła są:</w:t>
      </w:r>
    </w:p>
    <w:p w14:paraId="3E6D9536" w14:textId="77777777" w:rsidR="00537D71" w:rsidRPr="00537D71" w:rsidRDefault="00537D71" w:rsidP="00537D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Przewodniczący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D020293" w14:textId="77777777" w:rsidR="00537D71" w:rsidRPr="00537D71" w:rsidRDefault="00537D71" w:rsidP="00537D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Zastępca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Przewodniczącego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1297F98" w14:textId="77777777" w:rsidR="00537D71" w:rsidRPr="00537D71" w:rsidRDefault="00537D71" w:rsidP="00537D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Sekretarz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CDF94E6" w14:textId="77777777" w:rsidR="00537D71" w:rsidRPr="00537D71" w:rsidRDefault="00537D71" w:rsidP="00537D7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Opiekun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Naukowy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Koła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6018FE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§10.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Zarząd Koła wybierany jest w głosowaniu jawnym lub tajnym (w zależności od decyzji większości członków) na okres jednego roku akademickiego.</w:t>
      </w:r>
    </w:p>
    <w:p w14:paraId="39AB8F28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§11.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Do zadań Zarządu Koła należy:</w:t>
      </w:r>
    </w:p>
    <w:p w14:paraId="059FC4EE" w14:textId="77777777" w:rsidR="00537D71" w:rsidRPr="00537D71" w:rsidRDefault="00537D71" w:rsidP="00537D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Kierowanie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bieżącą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działalnością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Koła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D52984E" w14:textId="77777777" w:rsidR="00537D71" w:rsidRPr="00537D71" w:rsidRDefault="00537D71" w:rsidP="00537D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Organizowanie spotkań i wydarzeń naukowych,</w:t>
      </w:r>
    </w:p>
    <w:p w14:paraId="44A9CADE" w14:textId="77777777" w:rsidR="00537D71" w:rsidRPr="00537D71" w:rsidRDefault="00537D71" w:rsidP="00537D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Prowadzenie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dokumentacji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Koła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0D87B05" w14:textId="77777777" w:rsidR="00537D71" w:rsidRPr="00537D71" w:rsidRDefault="00537D71" w:rsidP="00537D7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Współpraca z Opiekunem Naukowym i władzami uczelni.</w:t>
      </w:r>
    </w:p>
    <w:p w14:paraId="4BF43686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§12.</w:t>
      </w:r>
      <w:r w:rsidRPr="00537D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Opiekun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Naukowy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Koła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2DC85FF" w14:textId="5FA46A58" w:rsidR="00537D71" w:rsidRPr="00537D71" w:rsidRDefault="00537D71" w:rsidP="00537D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Jest pracownikiem naukowo-dydaktycznym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Uniwersytetu Medycznego w Łodzi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</w:p>
    <w:p w14:paraId="110D873E" w14:textId="77777777" w:rsidR="00537D71" w:rsidRPr="00537D71" w:rsidRDefault="00537D71" w:rsidP="00537D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Sprawuje opiekę merytoryczną nad działalnością Koła,</w:t>
      </w:r>
    </w:p>
    <w:p w14:paraId="4F0A15E3" w14:textId="77777777" w:rsidR="00537D71" w:rsidRPr="00537D71" w:rsidRDefault="00537D71" w:rsidP="00537D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Pomaga w organizacji projektów naukowych oraz wystąpień konferencyjnych,</w:t>
      </w:r>
    </w:p>
    <w:p w14:paraId="50F6806D" w14:textId="77777777" w:rsidR="00537D71" w:rsidRPr="00537D71" w:rsidRDefault="00537D71" w:rsidP="00537D7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Zatwierdza sprawozdania z działalności Koła.</w:t>
      </w:r>
    </w:p>
    <w:p w14:paraId="1BA9C312" w14:textId="77777777" w:rsidR="00537D71" w:rsidRPr="00537D71" w:rsidRDefault="00537D71" w:rsidP="00537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sz w:val="24"/>
          <w:szCs w:val="24"/>
        </w:rPr>
        <w:pict w14:anchorId="0EC429BA">
          <v:rect id="_x0000_i1028" style="width:0;height:1.5pt" o:hralign="center" o:hrstd="t" o:hr="t" fillcolor="#a0a0a0" stroked="f"/>
        </w:pict>
      </w:r>
    </w:p>
    <w:p w14:paraId="5AAD4B7A" w14:textId="77777777" w:rsidR="00537D71" w:rsidRPr="00537D71" w:rsidRDefault="00537D71" w:rsidP="00537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</w:rPr>
        <w:t>Rozdział</w:t>
      </w:r>
      <w:proofErr w:type="spellEnd"/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V – </w:t>
      </w:r>
      <w:proofErr w:type="spellStart"/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</w:rPr>
        <w:t>Zasady</w:t>
      </w:r>
      <w:proofErr w:type="spellEnd"/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</w:rPr>
        <w:t>działania</w:t>
      </w:r>
      <w:proofErr w:type="spellEnd"/>
    </w:p>
    <w:p w14:paraId="45355B2A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</w:rPr>
        <w:t>§13.</w:t>
      </w:r>
    </w:p>
    <w:p w14:paraId="2AF73DEA" w14:textId="77777777" w:rsidR="00537D71" w:rsidRPr="00537D71" w:rsidRDefault="00537D71" w:rsidP="00537D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Koło organizuje regularne zebrania, nie rzadziej niż raz na dwa miesiące.</w:t>
      </w:r>
    </w:p>
    <w:p w14:paraId="6A0F03CF" w14:textId="77777777" w:rsidR="00537D71" w:rsidRPr="00537D71" w:rsidRDefault="00537D71" w:rsidP="00537D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Decyzje podejmowane są zwykłą większością głosów obecnych członków.</w:t>
      </w:r>
    </w:p>
    <w:p w14:paraId="5D12192E" w14:textId="77777777" w:rsidR="00537D71" w:rsidRPr="00537D71" w:rsidRDefault="00537D71" w:rsidP="00537D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W przypadku równej liczby głosów decyduje głos Przewodniczącego.</w:t>
      </w:r>
    </w:p>
    <w:p w14:paraId="1A5CD2A7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§14.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Koło może pozyskiwać środki finansowe i rzeczowe z:</w:t>
      </w:r>
    </w:p>
    <w:p w14:paraId="760A1B72" w14:textId="77777777" w:rsidR="00537D71" w:rsidRPr="00537D71" w:rsidRDefault="00537D71" w:rsidP="00537D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Funduszy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uczelni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CCBC8E4" w14:textId="77777777" w:rsidR="00537D71" w:rsidRPr="00537D71" w:rsidRDefault="00537D71" w:rsidP="00537D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Grantów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projektów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D71">
        <w:rPr>
          <w:rFonts w:ascii="Times New Roman" w:eastAsia="Times New Roman" w:hAnsi="Times New Roman" w:cs="Times New Roman"/>
          <w:sz w:val="24"/>
          <w:szCs w:val="24"/>
        </w:rPr>
        <w:t>naukowych</w:t>
      </w:r>
      <w:proofErr w:type="spellEnd"/>
      <w:r w:rsidRPr="00537D71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0E6C2FF" w14:textId="77777777" w:rsidR="00537D71" w:rsidRPr="00537D71" w:rsidRDefault="00537D71" w:rsidP="00537D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t>Darowizn i sponsoringu (po uzyskaniu zgody uczelni).</w:t>
      </w:r>
    </w:p>
    <w:p w14:paraId="1FD38755" w14:textId="77777777" w:rsidR="00537D71" w:rsidRPr="00537D71" w:rsidRDefault="00537D71" w:rsidP="00537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7D71">
        <w:rPr>
          <w:rFonts w:ascii="Times New Roman" w:eastAsia="Times New Roman" w:hAnsi="Times New Roman" w:cs="Times New Roman"/>
          <w:sz w:val="24"/>
          <w:szCs w:val="24"/>
        </w:rPr>
        <w:pict w14:anchorId="16817ABF">
          <v:rect id="_x0000_i1029" style="width:0;height:1.5pt" o:hralign="center" o:hrstd="t" o:hr="t" fillcolor="#a0a0a0" stroked="f"/>
        </w:pict>
      </w:r>
    </w:p>
    <w:p w14:paraId="10FB816D" w14:textId="77777777" w:rsidR="00537D71" w:rsidRPr="00537D71" w:rsidRDefault="00537D71" w:rsidP="00537D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Rozdział VI – Postanowienia końcowe</w:t>
      </w:r>
    </w:p>
    <w:p w14:paraId="1BA0F942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§15.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Zmiany regulaminu mogą być wprowadzone na wniosek Zarządu lub co najmniej 1/3 członków Koła, po przegłosowaniu zwykłą większością głosów.</w:t>
      </w:r>
    </w:p>
    <w:p w14:paraId="09871778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§16.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W sprawach nieuregulowanych niniejszym regulaminem decyzję podejmuje Zarząd Koła w porozumieniu z Opiekunem Naukowym oraz zgodnie z przepisami uczelni.</w:t>
      </w:r>
    </w:p>
    <w:p w14:paraId="1E9C1CCE" w14:textId="77777777" w:rsidR="00537D71" w:rsidRPr="00537D71" w:rsidRDefault="00537D71" w:rsidP="00537D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537D71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§17.</w:t>
      </w:r>
      <w:r w:rsidRPr="00537D71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Regulamin wchodzi w życie z dniem jego zatwierdzenia przez zebranie założycielskie Koła oraz Opiekuna Naukowego.</w:t>
      </w:r>
    </w:p>
    <w:p w14:paraId="6822C5E6" w14:textId="77777777" w:rsidR="00D2075E" w:rsidRPr="00537D71" w:rsidRDefault="00D2075E">
      <w:pPr>
        <w:rPr>
          <w:lang w:val="pl-PL"/>
        </w:rPr>
      </w:pPr>
    </w:p>
    <w:sectPr w:rsidR="00D2075E" w:rsidRPr="00537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D1C94"/>
    <w:multiLevelType w:val="multilevel"/>
    <w:tmpl w:val="38B01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470E7"/>
    <w:multiLevelType w:val="multilevel"/>
    <w:tmpl w:val="4F087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74661"/>
    <w:multiLevelType w:val="multilevel"/>
    <w:tmpl w:val="83667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D47EB"/>
    <w:multiLevelType w:val="multilevel"/>
    <w:tmpl w:val="9B6E7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4849A8"/>
    <w:multiLevelType w:val="multilevel"/>
    <w:tmpl w:val="DF72A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FC5C58"/>
    <w:multiLevelType w:val="multilevel"/>
    <w:tmpl w:val="ADFE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2755FE"/>
    <w:multiLevelType w:val="multilevel"/>
    <w:tmpl w:val="5296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5D3109"/>
    <w:multiLevelType w:val="multilevel"/>
    <w:tmpl w:val="A72E3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504E2B"/>
    <w:multiLevelType w:val="multilevel"/>
    <w:tmpl w:val="043A8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0D13EF"/>
    <w:multiLevelType w:val="multilevel"/>
    <w:tmpl w:val="B8A04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BB59BC"/>
    <w:multiLevelType w:val="multilevel"/>
    <w:tmpl w:val="716E0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10"/>
  </w:num>
  <w:num w:numId="5">
    <w:abstractNumId w:val="6"/>
  </w:num>
  <w:num w:numId="6">
    <w:abstractNumId w:val="2"/>
  </w:num>
  <w:num w:numId="7">
    <w:abstractNumId w:val="0"/>
  </w:num>
  <w:num w:numId="8">
    <w:abstractNumId w:val="8"/>
  </w:num>
  <w:num w:numId="9">
    <w:abstractNumId w:val="9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71"/>
    <w:rsid w:val="000053D4"/>
    <w:rsid w:val="00537D71"/>
    <w:rsid w:val="00695CBA"/>
    <w:rsid w:val="00B5030B"/>
    <w:rsid w:val="00D2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654E2"/>
  <w15:chartTrackingRefBased/>
  <w15:docId w15:val="{C97B0E01-3950-43C9-AD40-F22E66FC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9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Gulka</dc:creator>
  <cp:keywords/>
  <dc:description/>
  <cp:lastModifiedBy>Gulka</cp:lastModifiedBy>
  <cp:revision>1</cp:revision>
  <dcterms:created xsi:type="dcterms:W3CDTF">2025-10-20T20:20:00Z</dcterms:created>
  <dcterms:modified xsi:type="dcterms:W3CDTF">2025-10-20T20:29:00Z</dcterms:modified>
</cp:coreProperties>
</file>